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D54A6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D54A6A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:rsidR="00D54A6A" w:rsidRDefault="00A638B5" w:rsidP="00A638B5">
                  <w:pPr>
                    <w:pStyle w:val="Heading1"/>
                    <w:jc w:val="center"/>
                    <w:outlineLvl w:val="0"/>
                  </w:pPr>
                  <w:r>
                    <w:t>Without access to information, there is no justice.</w:t>
                  </w:r>
                </w:p>
              </w:tc>
            </w:tr>
            <w:tr w:rsidR="00D54A6A">
              <w:trPr>
                <w:trHeight w:hRule="exact" w:val="7200"/>
              </w:trPr>
              <w:tc>
                <w:tcPr>
                  <w:tcW w:w="4032" w:type="dxa"/>
                  <w:shd w:val="clear" w:color="auto" w:fill="AC2832" w:themeFill="accent1"/>
                </w:tcPr>
                <w:p w:rsidR="00A638B5" w:rsidRDefault="00A638B5" w:rsidP="00A638B5">
                  <w:pPr>
                    <w:pStyle w:val="BlockText"/>
                    <w:ind w:left="0"/>
                  </w:pPr>
                </w:p>
                <w:p w:rsidR="00D54A6A" w:rsidRPr="00A638B5" w:rsidRDefault="00A638B5">
                  <w:pPr>
                    <w:pStyle w:val="BlockText"/>
                  </w:pPr>
                  <w:r w:rsidRPr="00A638B5">
                    <w:t>The Public Law Library of King County serves the legal and law related information needs of the County, including judges, county officials, members of the Bar, and other county residents.</w:t>
                  </w:r>
                </w:p>
                <w:p w:rsidR="00A638B5" w:rsidRDefault="00A638B5">
                  <w:pPr>
                    <w:pStyle w:val="BlockText"/>
                  </w:pPr>
                  <w:r w:rsidRPr="00A638B5">
                    <w:t>The Library cooperates with the community to enhance knowledge of the law and to facilitate access to the judicial system.</w:t>
                  </w:r>
                </w:p>
              </w:tc>
            </w:tr>
          </w:tbl>
          <w:p w:rsidR="00D54A6A" w:rsidRDefault="00D54A6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D54A6A" w:rsidRDefault="00D54A6A">
            <w:pPr>
              <w:spacing w:after="160" w:line="259" w:lineRule="auto"/>
            </w:pPr>
          </w:p>
        </w:tc>
        <w:tc>
          <w:tcPr>
            <w:tcW w:w="576" w:type="dxa"/>
          </w:tcPr>
          <w:p w:rsidR="00D54A6A" w:rsidRDefault="00D54A6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54A6A">
              <w:trPr>
                <w:trHeight w:hRule="exact" w:val="1440"/>
              </w:trPr>
              <w:tc>
                <w:tcPr>
                  <w:tcW w:w="5000" w:type="pct"/>
                </w:tcPr>
                <w:p w:rsidR="00D54A6A" w:rsidRPr="00A638B5" w:rsidRDefault="00A638B5" w:rsidP="00A638B5">
                  <w:pPr>
                    <w:pStyle w:val="Heading1"/>
                    <w:jc w:val="center"/>
                    <w:outlineLvl w:val="0"/>
                  </w:pPr>
                  <w:r>
                    <w:t>Law Library Website</w:t>
                  </w:r>
                </w:p>
              </w:tc>
            </w:tr>
            <w:tr w:rsidR="00D54A6A" w:rsidTr="00F52797">
              <w:trPr>
                <w:cantSplit/>
                <w:trHeight w:hRule="exact" w:val="5940"/>
              </w:trPr>
              <w:tc>
                <w:tcPr>
                  <w:tcW w:w="5000" w:type="pct"/>
                </w:tcPr>
                <w:p w:rsidR="00D54A6A" w:rsidRDefault="00A45FCE" w:rsidP="00A638B5">
                  <w:pPr>
                    <w:pStyle w:val="Heading3"/>
                    <w:jc w:val="center"/>
                    <w:outlineLvl w:val="2"/>
                  </w:pPr>
                  <w:hyperlink r:id="rId6" w:history="1">
                    <w:r w:rsidR="00A638B5" w:rsidRPr="00AD4D01">
                      <w:rPr>
                        <w:rStyle w:val="Hyperlink"/>
                      </w:rPr>
                      <w:t>www.pllkc.org</w:t>
                    </w:r>
                  </w:hyperlink>
                </w:p>
                <w:p w:rsidR="00A638B5" w:rsidRDefault="00A638B5" w:rsidP="00A638B5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law library website is your gateway to legal information online! </w:t>
                  </w:r>
                </w:p>
                <w:p w:rsidR="00A638B5" w:rsidRDefault="00A638B5" w:rsidP="00A638B5">
                  <w:pPr>
                    <w:pStyle w:val="ListParagraph"/>
                    <w:numPr>
                      <w:ilvl w:val="0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Free downloadable forms</w:t>
                  </w:r>
                </w:p>
                <w:p w:rsidR="00A638B5" w:rsidRDefault="00A638B5" w:rsidP="00A638B5">
                  <w:pPr>
                    <w:pStyle w:val="ListParagraph"/>
                    <w:numPr>
                      <w:ilvl w:val="0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20+ research guides, including:</w:t>
                  </w:r>
                </w:p>
                <w:p w:rsidR="00A638B5" w:rsidRDefault="00A638B5" w:rsidP="00A638B5">
                  <w:pPr>
                    <w:pStyle w:val="ListParagraph"/>
                    <w:numPr>
                      <w:ilvl w:val="1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Clearing Criminal Records</w:t>
                  </w:r>
                </w:p>
                <w:p w:rsidR="00A638B5" w:rsidRDefault="00A638B5" w:rsidP="00A638B5">
                  <w:pPr>
                    <w:pStyle w:val="ListParagraph"/>
                    <w:numPr>
                      <w:ilvl w:val="1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Divorce in Washington</w:t>
                  </w:r>
                </w:p>
                <w:p w:rsidR="00A638B5" w:rsidRDefault="00A638B5" w:rsidP="00A638B5">
                  <w:pPr>
                    <w:pStyle w:val="ListParagraph"/>
                    <w:numPr>
                      <w:ilvl w:val="1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Eviction Process</w:t>
                  </w:r>
                </w:p>
                <w:p w:rsidR="00A638B5" w:rsidRDefault="00A638B5" w:rsidP="00A638B5">
                  <w:pPr>
                    <w:pStyle w:val="ListParagraph"/>
                    <w:numPr>
                      <w:ilvl w:val="1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Landlord-Tenant</w:t>
                  </w:r>
                </w:p>
                <w:p w:rsidR="00A638B5" w:rsidRDefault="00A638B5" w:rsidP="00A638B5">
                  <w:pPr>
                    <w:pStyle w:val="ListParagraph"/>
                    <w:numPr>
                      <w:ilvl w:val="1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Probate Law</w:t>
                  </w:r>
                </w:p>
                <w:p w:rsidR="00A638B5" w:rsidRDefault="00A638B5" w:rsidP="00A638B5">
                  <w:pPr>
                    <w:pStyle w:val="ListParagraph"/>
                    <w:numPr>
                      <w:ilvl w:val="0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Library’s online catalog</w:t>
                  </w:r>
                </w:p>
                <w:p w:rsidR="00A638B5" w:rsidRPr="00A638B5" w:rsidRDefault="00A638B5" w:rsidP="00A638B5">
                  <w:pPr>
                    <w:pStyle w:val="ListParagraph"/>
                    <w:numPr>
                      <w:ilvl w:val="0"/>
                      <w:numId w:val="2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Guide to free and low cost legal help in King County</w:t>
                  </w:r>
                </w:p>
              </w:tc>
            </w:tr>
            <w:tr w:rsidR="00D54A6A" w:rsidTr="00F52797">
              <w:trPr>
                <w:cantSplit/>
                <w:trHeight w:hRule="exact" w:val="3600"/>
              </w:trPr>
              <w:tc>
                <w:tcPr>
                  <w:tcW w:w="5000" w:type="pct"/>
                </w:tcPr>
                <w:p w:rsidR="00D54A6A" w:rsidRPr="00F52797" w:rsidRDefault="00F52797" w:rsidP="00F52797">
                  <w:pPr>
                    <w:jc w:val="center"/>
                    <w:rPr>
                      <w:rFonts w:asciiTheme="majorHAnsi" w:hAnsiTheme="majorHAnsi"/>
                      <w:color w:val="AC2832" w:themeColor="accent1"/>
                      <w:sz w:val="32"/>
                      <w:szCs w:val="32"/>
                      <w:u w:val="single"/>
                    </w:rPr>
                  </w:pPr>
                  <w:r w:rsidRPr="00F52797">
                    <w:rPr>
                      <w:rFonts w:asciiTheme="majorHAnsi" w:hAnsiTheme="majorHAnsi"/>
                      <w:color w:val="AC2832" w:themeColor="accent1"/>
                      <w:sz w:val="32"/>
                      <w:szCs w:val="32"/>
                      <w:u w:val="single"/>
                    </w:rPr>
                    <w:t>Contact Us</w:t>
                  </w:r>
                </w:p>
                <w:p w:rsidR="00D54A6A" w:rsidRPr="00F52797" w:rsidRDefault="00F52797" w:rsidP="00F527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2797">
                    <w:rPr>
                      <w:b/>
                      <w:sz w:val="24"/>
                      <w:szCs w:val="24"/>
                    </w:rPr>
                    <w:t>Public Law Library of King County</w:t>
                  </w:r>
                </w:p>
                <w:p w:rsidR="00F52797" w:rsidRP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  <w:r w:rsidRPr="00F52797">
                    <w:rPr>
                      <w:sz w:val="24"/>
                      <w:szCs w:val="24"/>
                    </w:rPr>
                    <w:t>516 Third Avenue W-621</w:t>
                  </w:r>
                </w:p>
                <w:p w:rsidR="00F52797" w:rsidRP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  <w:r w:rsidRPr="00F52797">
                    <w:rPr>
                      <w:sz w:val="24"/>
                      <w:szCs w:val="24"/>
                    </w:rPr>
                    <w:t>Seattle, WA 98104</w:t>
                  </w:r>
                </w:p>
                <w:p w:rsidR="00F52797" w:rsidRP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797" w:rsidRP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  <w:r w:rsidRPr="00F52797">
                    <w:rPr>
                      <w:sz w:val="24"/>
                      <w:szCs w:val="24"/>
                    </w:rPr>
                    <w:t>401 Fourth Avenue N, Room 1N</w:t>
                  </w:r>
                </w:p>
                <w:p w:rsid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  <w:r w:rsidRPr="00F52797">
                    <w:rPr>
                      <w:sz w:val="24"/>
                      <w:szCs w:val="24"/>
                    </w:rPr>
                    <w:t>Kent, WA 98032</w:t>
                  </w:r>
                </w:p>
                <w:p w:rsid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(206) 477-1305 Seattle</w:t>
                  </w:r>
                </w:p>
                <w:p w:rsid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(206) 477-1316 Kent</w:t>
                  </w:r>
                </w:p>
                <w:p w:rsidR="00F52797" w:rsidRDefault="00F52797" w:rsidP="00F527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2797" w:rsidRPr="00F52797" w:rsidRDefault="00F52797" w:rsidP="00F527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Visit us on the web: </w:t>
                  </w:r>
                  <w:hyperlink r:id="rId7" w:history="1">
                    <w:r w:rsidRPr="00AD4D01">
                      <w:rPr>
                        <w:rStyle w:val="Hyperlink"/>
                        <w:sz w:val="24"/>
                        <w:szCs w:val="24"/>
                      </w:rPr>
                      <w:t>www.pllkc.org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54A6A" w:rsidRDefault="00D54A6A">
            <w:pPr>
              <w:spacing w:after="160" w:line="259" w:lineRule="auto"/>
            </w:pPr>
          </w:p>
        </w:tc>
        <w:tc>
          <w:tcPr>
            <w:tcW w:w="576" w:type="dxa"/>
          </w:tcPr>
          <w:p w:rsidR="00D54A6A" w:rsidRDefault="00D54A6A">
            <w:pPr>
              <w:spacing w:after="160" w:line="259" w:lineRule="auto"/>
            </w:pPr>
          </w:p>
        </w:tc>
        <w:tc>
          <w:tcPr>
            <w:tcW w:w="576" w:type="dxa"/>
          </w:tcPr>
          <w:p w:rsidR="00D54A6A" w:rsidRDefault="00D54A6A" w:rsidP="00A638B5">
            <w:pPr>
              <w:spacing w:after="160" w:line="259" w:lineRule="auto"/>
              <w:jc w:val="center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54A6A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AC2832" w:themeColor="accent1"/>
                  </w:tcBorders>
                  <w:vAlign w:val="bottom"/>
                </w:tcPr>
                <w:p w:rsidR="00D54A6A" w:rsidRDefault="00A638B5" w:rsidP="00A638B5">
                  <w:pPr>
                    <w:pStyle w:val="Title"/>
                    <w:jc w:val="center"/>
                  </w:pPr>
                  <w:r>
                    <w:t>Services for the Public</w:t>
                  </w:r>
                </w:p>
              </w:tc>
            </w:tr>
            <w:tr w:rsidR="00D54A6A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AC2832" w:themeColor="accent1"/>
                  </w:tcBorders>
                </w:tcPr>
                <w:p w:rsidR="00D54A6A" w:rsidRPr="00A638B5" w:rsidRDefault="00A638B5" w:rsidP="00A638B5">
                  <w:pPr>
                    <w:pStyle w:val="Sub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638B5">
                    <w:rPr>
                      <w:b/>
                      <w:sz w:val="36"/>
                      <w:szCs w:val="36"/>
                    </w:rPr>
                    <w:t>Public Law Library of King County</w:t>
                  </w:r>
                </w:p>
                <w:p w:rsidR="00A638B5" w:rsidRPr="00A638B5" w:rsidRDefault="00A638B5" w:rsidP="00A638B5">
                  <w:pPr>
                    <w:jc w:val="center"/>
                    <w:rPr>
                      <w:sz w:val="28"/>
                      <w:szCs w:val="28"/>
                    </w:rPr>
                  </w:pPr>
                  <w:r w:rsidRPr="00A638B5">
                    <w:rPr>
                      <w:sz w:val="28"/>
                      <w:szCs w:val="28"/>
                    </w:rPr>
                    <w:t>Seattle| Kent</w:t>
                  </w:r>
                </w:p>
                <w:p w:rsidR="00A638B5" w:rsidRDefault="00A638B5" w:rsidP="00A638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638B5" w:rsidRDefault="00A638B5" w:rsidP="00A638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638B5" w:rsidRDefault="00A638B5" w:rsidP="00A638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638B5" w:rsidRDefault="00A638B5" w:rsidP="00A638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638B5" w:rsidRPr="00A638B5" w:rsidRDefault="00A638B5" w:rsidP="00A638B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638B5" w:rsidRPr="00A638B5" w:rsidRDefault="00A45FCE" w:rsidP="00A638B5">
                  <w:pPr>
                    <w:jc w:val="center"/>
                  </w:pPr>
                  <w:hyperlink r:id="rId8" w:history="1">
                    <w:r w:rsidR="00A638B5" w:rsidRPr="00A638B5">
                      <w:rPr>
                        <w:rStyle w:val="Hyperlink"/>
                        <w:sz w:val="28"/>
                        <w:szCs w:val="28"/>
                      </w:rPr>
                      <w:t>www.pllkc.org</w:t>
                    </w:r>
                  </w:hyperlink>
                </w:p>
              </w:tc>
            </w:tr>
            <w:tr w:rsidR="00D54A6A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D54A6A" w:rsidRDefault="00FB09E0" w:rsidP="00A638B5">
                  <w:pPr>
                    <w:spacing w:after="160" w:line="264" w:lineRule="auto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46680" cy="2205572"/>
                        <wp:effectExtent l="0" t="0" r="127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837" cy="2367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4A6A">
              <w:trPr>
                <w:trHeight w:hRule="exact" w:val="144"/>
              </w:trPr>
              <w:tc>
                <w:tcPr>
                  <w:tcW w:w="5000" w:type="pct"/>
                  <w:shd w:val="clear" w:color="auto" w:fill="AC2832" w:themeFill="accent1"/>
                </w:tcPr>
                <w:p w:rsidR="00D54A6A" w:rsidRDefault="00D54A6A" w:rsidP="00A638B5">
                  <w:pPr>
                    <w:spacing w:after="200" w:line="264" w:lineRule="auto"/>
                    <w:jc w:val="center"/>
                  </w:pPr>
                </w:p>
              </w:tc>
            </w:tr>
          </w:tbl>
          <w:p w:rsidR="00D54A6A" w:rsidRDefault="00D54A6A" w:rsidP="00A638B5">
            <w:pPr>
              <w:spacing w:after="160" w:line="259" w:lineRule="auto"/>
              <w:jc w:val="center"/>
            </w:pPr>
          </w:p>
        </w:tc>
      </w:tr>
    </w:tbl>
    <w:p w:rsidR="00D54A6A" w:rsidRDefault="00D54A6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D54A6A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54A6A">
              <w:trPr>
                <w:trHeight w:hRule="exact" w:val="3312"/>
              </w:trPr>
              <w:tc>
                <w:tcPr>
                  <w:tcW w:w="4176" w:type="dxa"/>
                </w:tcPr>
                <w:p w:rsidR="00D54A6A" w:rsidRDefault="00FB09E0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>
                        <wp:extent cx="2638425" cy="26384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2638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4A6A">
              <w:trPr>
                <w:trHeight w:hRule="exact" w:val="7488"/>
              </w:trPr>
              <w:tc>
                <w:tcPr>
                  <w:tcW w:w="4176" w:type="dxa"/>
                </w:tcPr>
                <w:p w:rsidR="00D54A6A" w:rsidRDefault="00F52797" w:rsidP="00E85209">
                  <w:pPr>
                    <w:pStyle w:val="Heading2"/>
                    <w:jc w:val="center"/>
                    <w:outlineLvl w:val="1"/>
                  </w:pPr>
                  <w:r>
                    <w:t>At the Library, you can…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Find legal forms and instructions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Borrow books and DVDs</w:t>
                  </w:r>
                </w:p>
                <w:p w:rsidR="00D54A6A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Search a legal database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Use a computer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Make photocopies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Send or receive a fax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Scan a document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Attend a legal clinic</w:t>
                  </w:r>
                </w:p>
                <w:p w:rsidR="00E85209" w:rsidRDefault="00E85209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Attend a class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Use or reserve a conference room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Notarize a document</w:t>
                  </w:r>
                </w:p>
                <w:p w:rsidR="00F52797" w:rsidRDefault="00F52797" w:rsidP="00F52797">
                  <w:pPr>
                    <w:pStyle w:val="ListParagraph"/>
                    <w:numPr>
                      <w:ilvl w:val="0"/>
                      <w:numId w:val="3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Purchase office supplies</w:t>
                  </w:r>
                </w:p>
                <w:p w:rsidR="00E85209" w:rsidRPr="00E85209" w:rsidRDefault="00F52797" w:rsidP="00E85209">
                  <w:pPr>
                    <w:pStyle w:val="ListParagraph"/>
                    <w:numPr>
                      <w:ilvl w:val="0"/>
                      <w:numId w:val="3"/>
                    </w:numPr>
                    <w:spacing w:line="24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Inmate video visits</w:t>
                  </w:r>
                </w:p>
                <w:p w:rsidR="008A3185" w:rsidRDefault="008A3185" w:rsidP="00E85209">
                  <w:pPr>
                    <w:spacing w:after="200" w:line="24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D54A6A" w:rsidRPr="008A3185" w:rsidRDefault="00E85209" w:rsidP="00E85209">
                  <w:pPr>
                    <w:spacing w:after="200" w:line="24" w:lineRule="atLeast"/>
                    <w:jc w:val="center"/>
                    <w:rPr>
                      <w:sz w:val="28"/>
                      <w:szCs w:val="28"/>
                    </w:rPr>
                  </w:pPr>
                  <w:r w:rsidRPr="008A3185">
                    <w:rPr>
                      <w:sz w:val="28"/>
                      <w:szCs w:val="28"/>
                    </w:rPr>
                    <w:t>Photocopies and computer printouts are $0.20 per page. There is a $5 minimum for credit or debit cards.</w:t>
                  </w:r>
                </w:p>
              </w:tc>
            </w:tr>
          </w:tbl>
          <w:p w:rsidR="00D54A6A" w:rsidRDefault="00D54A6A">
            <w:pPr>
              <w:spacing w:after="160" w:line="259" w:lineRule="auto"/>
            </w:pPr>
          </w:p>
        </w:tc>
        <w:tc>
          <w:tcPr>
            <w:tcW w:w="576" w:type="dxa"/>
          </w:tcPr>
          <w:p w:rsidR="00D54A6A" w:rsidRDefault="00D54A6A">
            <w:pPr>
              <w:spacing w:after="160" w:line="259" w:lineRule="auto"/>
            </w:pPr>
          </w:p>
        </w:tc>
        <w:tc>
          <w:tcPr>
            <w:tcW w:w="576" w:type="dxa"/>
          </w:tcPr>
          <w:p w:rsidR="00D54A6A" w:rsidRDefault="00D54A6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54A6A" w:rsidTr="008A3185">
              <w:trPr>
                <w:trHeight w:hRule="exact" w:val="10800"/>
              </w:trPr>
              <w:tc>
                <w:tcPr>
                  <w:tcW w:w="5000" w:type="pct"/>
                </w:tcPr>
                <w:p w:rsidR="00D54A6A" w:rsidRDefault="00E85209" w:rsidP="00E85209">
                  <w:pPr>
                    <w:pStyle w:val="Heading2"/>
                    <w:spacing w:before="180"/>
                    <w:jc w:val="center"/>
                    <w:outlineLvl w:val="1"/>
                  </w:pPr>
                  <w:r>
                    <w:t>Legal Clinics</w:t>
                  </w:r>
                </w:p>
                <w:p w:rsidR="00D54A6A" w:rsidRDefault="00E85209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Library is proud to host several legal clinics on a variety of topics, including debt collection defense, recovering legal rights after a criminal conviction, and general civil issues.</w:t>
                  </w:r>
                </w:p>
                <w:p w:rsidR="00E85209" w:rsidRPr="00E85209" w:rsidRDefault="00E85209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For more information, including a daily schedule of our clinics, visit our website at </w:t>
                  </w:r>
                  <w:hyperlink r:id="rId11" w:history="1">
                    <w:r w:rsidRPr="00AD4D01">
                      <w:rPr>
                        <w:rStyle w:val="Hyperlink"/>
                        <w:sz w:val="28"/>
                        <w:szCs w:val="28"/>
                      </w:rPr>
                      <w:t>www.pllkc.org/legal-clinics</w:t>
                    </w:r>
                  </w:hyperlink>
                  <w:r>
                    <w:rPr>
                      <w:sz w:val="28"/>
                      <w:szCs w:val="28"/>
                    </w:rPr>
                    <w:t xml:space="preserve"> or call the library at (206) 477-1305.</w:t>
                  </w:r>
                </w:p>
                <w:p w:rsidR="00D54A6A" w:rsidRDefault="008A3185" w:rsidP="00E85209">
                  <w:pPr>
                    <w:pStyle w:val="Heading2"/>
                    <w:jc w:val="center"/>
                    <w:outlineLvl w:val="1"/>
                  </w:pPr>
                  <w:r>
                    <w:t>Computers &amp; Free Wi-Fi</w:t>
                  </w:r>
                </w:p>
                <w:p w:rsidR="00E53AE8" w:rsidRDefault="00E53AE8" w:rsidP="008A3185">
                  <w:pPr>
                    <w:spacing w:after="200" w:line="24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Enjoy free Wi-Fi at either library branch!</w:t>
                  </w:r>
                </w:p>
                <w:p w:rsidR="00D54A6A" w:rsidRDefault="008A3185" w:rsidP="008A3185">
                  <w:pPr>
                    <w:spacing w:after="200" w:line="24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 addition, t</w:t>
                  </w:r>
                  <w:r w:rsidR="00E85209">
                    <w:rPr>
                      <w:sz w:val="28"/>
                      <w:szCs w:val="28"/>
                    </w:rPr>
                    <w:t>he Seattle library branch has 10 public access computers</w:t>
                  </w:r>
                  <w:r>
                    <w:rPr>
                      <w:sz w:val="28"/>
                      <w:szCs w:val="28"/>
                    </w:rPr>
                    <w:t>. The Kent library branch has 4</w:t>
                  </w:r>
                  <w:r w:rsidR="00E85209">
                    <w:rPr>
                      <w:sz w:val="28"/>
                      <w:szCs w:val="28"/>
                    </w:rPr>
                    <w:t xml:space="preserve"> public access computers.</w:t>
                  </w:r>
                  <w:r>
                    <w:rPr>
                      <w:sz w:val="28"/>
                      <w:szCs w:val="28"/>
                    </w:rPr>
                    <w:t xml:space="preserve"> Every computer has word processing software. We also have the following legal databases available at each location:</w:t>
                  </w:r>
                </w:p>
                <w:p w:rsidR="008A3185" w:rsidRPr="008A3185" w:rsidRDefault="008A3185" w:rsidP="008A3185">
                  <w:pPr>
                    <w:pStyle w:val="ListParagraph"/>
                    <w:numPr>
                      <w:ilvl w:val="0"/>
                      <w:numId w:val="4"/>
                    </w:numPr>
                    <w:spacing w:line="24" w:lineRule="atLeast"/>
                    <w:rPr>
                      <w:sz w:val="28"/>
                      <w:szCs w:val="28"/>
                    </w:rPr>
                  </w:pPr>
                  <w:r w:rsidRPr="008A3185">
                    <w:rPr>
                      <w:sz w:val="28"/>
                      <w:szCs w:val="28"/>
                    </w:rPr>
                    <w:t>Library Catalog</w:t>
                  </w:r>
                </w:p>
                <w:p w:rsidR="008A3185" w:rsidRPr="008A3185" w:rsidRDefault="008A3185" w:rsidP="008A3185">
                  <w:pPr>
                    <w:pStyle w:val="ListParagraph"/>
                    <w:numPr>
                      <w:ilvl w:val="0"/>
                      <w:numId w:val="4"/>
                    </w:numPr>
                    <w:spacing w:line="24" w:lineRule="atLeast"/>
                    <w:rPr>
                      <w:sz w:val="28"/>
                      <w:szCs w:val="28"/>
                    </w:rPr>
                  </w:pPr>
                  <w:proofErr w:type="spellStart"/>
                  <w:r w:rsidRPr="008A3185">
                    <w:rPr>
                      <w:sz w:val="28"/>
                      <w:szCs w:val="28"/>
                    </w:rPr>
                    <w:t>HeinOnline</w:t>
                  </w:r>
                  <w:proofErr w:type="spellEnd"/>
                </w:p>
                <w:p w:rsidR="008A3185" w:rsidRPr="008A3185" w:rsidRDefault="008A3185" w:rsidP="008A3185">
                  <w:pPr>
                    <w:pStyle w:val="ListParagraph"/>
                    <w:numPr>
                      <w:ilvl w:val="0"/>
                      <w:numId w:val="4"/>
                    </w:numPr>
                    <w:spacing w:line="24" w:lineRule="atLeast"/>
                    <w:rPr>
                      <w:sz w:val="28"/>
                      <w:szCs w:val="28"/>
                    </w:rPr>
                  </w:pPr>
                  <w:r w:rsidRPr="008A3185">
                    <w:rPr>
                      <w:sz w:val="28"/>
                      <w:szCs w:val="28"/>
                    </w:rPr>
                    <w:t xml:space="preserve">LexisNexis with Shepard’s </w:t>
                  </w:r>
                </w:p>
                <w:p w:rsidR="008A3185" w:rsidRPr="008A3185" w:rsidRDefault="008A3185" w:rsidP="008A3185">
                  <w:pPr>
                    <w:pStyle w:val="ListParagraph"/>
                    <w:numPr>
                      <w:ilvl w:val="0"/>
                      <w:numId w:val="4"/>
                    </w:numPr>
                    <w:spacing w:line="24" w:lineRule="atLeast"/>
                    <w:rPr>
                      <w:sz w:val="28"/>
                      <w:szCs w:val="28"/>
                    </w:rPr>
                  </w:pPr>
                  <w:proofErr w:type="spellStart"/>
                  <w:r w:rsidRPr="008A3185">
                    <w:rPr>
                      <w:sz w:val="28"/>
                      <w:szCs w:val="28"/>
                    </w:rPr>
                    <w:t>SupportCalc</w:t>
                  </w:r>
                  <w:proofErr w:type="spellEnd"/>
                </w:p>
                <w:p w:rsidR="008A3185" w:rsidRPr="008A3185" w:rsidRDefault="008A3185" w:rsidP="008A3185">
                  <w:pPr>
                    <w:pStyle w:val="ListParagraph"/>
                    <w:numPr>
                      <w:ilvl w:val="0"/>
                      <w:numId w:val="4"/>
                    </w:numPr>
                    <w:spacing w:line="24" w:lineRule="atLeast"/>
                    <w:rPr>
                      <w:sz w:val="28"/>
                      <w:szCs w:val="28"/>
                    </w:rPr>
                  </w:pPr>
                  <w:proofErr w:type="spellStart"/>
                  <w:r w:rsidRPr="008A3185">
                    <w:rPr>
                      <w:sz w:val="28"/>
                      <w:szCs w:val="28"/>
                    </w:rPr>
                    <w:t>WestlawNext</w:t>
                  </w:r>
                  <w:proofErr w:type="spellEnd"/>
                  <w:r w:rsidRPr="008A3185">
                    <w:rPr>
                      <w:sz w:val="28"/>
                      <w:szCs w:val="28"/>
                    </w:rPr>
                    <w:t xml:space="preserve"> with </w:t>
                  </w:r>
                  <w:proofErr w:type="spellStart"/>
                  <w:r w:rsidRPr="008A3185">
                    <w:rPr>
                      <w:sz w:val="28"/>
                      <w:szCs w:val="28"/>
                    </w:rPr>
                    <w:t>Keycite</w:t>
                  </w:r>
                  <w:proofErr w:type="spellEnd"/>
                </w:p>
                <w:p w:rsidR="008A3185" w:rsidRPr="008A3185" w:rsidRDefault="008A3185" w:rsidP="008A3185">
                  <w:pPr>
                    <w:pStyle w:val="ListParagraph"/>
                    <w:numPr>
                      <w:ilvl w:val="0"/>
                      <w:numId w:val="4"/>
                    </w:numPr>
                    <w:spacing w:line="24" w:lineRule="atLeast"/>
                  </w:pPr>
                  <w:r w:rsidRPr="008A3185">
                    <w:rPr>
                      <w:sz w:val="28"/>
                      <w:szCs w:val="28"/>
                    </w:rPr>
                    <w:t xml:space="preserve">WSBA </w:t>
                  </w:r>
                  <w:proofErr w:type="spellStart"/>
                  <w:r w:rsidRPr="008A3185">
                    <w:rPr>
                      <w:sz w:val="28"/>
                      <w:szCs w:val="28"/>
                    </w:rPr>
                    <w:t>Deskbooks</w:t>
                  </w:r>
                  <w:proofErr w:type="spellEnd"/>
                  <w:r w:rsidRPr="008A3185">
                    <w:rPr>
                      <w:sz w:val="28"/>
                      <w:szCs w:val="28"/>
                    </w:rPr>
                    <w:t xml:space="preserve"> in </w:t>
                  </w:r>
                  <w:proofErr w:type="spellStart"/>
                  <w:r w:rsidRPr="008A3185">
                    <w:rPr>
                      <w:sz w:val="28"/>
                      <w:szCs w:val="28"/>
                    </w:rPr>
                    <w:t>Casemaker</w:t>
                  </w:r>
                  <w:proofErr w:type="spellEnd"/>
                  <w:r w:rsidRPr="008A3185">
                    <w:rPr>
                      <w:sz w:val="28"/>
                      <w:szCs w:val="28"/>
                    </w:rPr>
                    <w:t xml:space="preserve"> Libra</w:t>
                  </w:r>
                </w:p>
              </w:tc>
            </w:tr>
            <w:tr w:rsidR="00D54A6A" w:rsidTr="008A3185">
              <w:trPr>
                <w:trHeight w:hRule="exact" w:val="3357"/>
              </w:trPr>
              <w:tc>
                <w:tcPr>
                  <w:tcW w:w="5000" w:type="pct"/>
                </w:tcPr>
                <w:p w:rsidR="00D54A6A" w:rsidRDefault="00D54A6A"/>
                <w:p w:rsidR="008A3185" w:rsidRDefault="008A3185">
                  <w:r>
                    <w:t>W</w:t>
                  </w:r>
                </w:p>
              </w:tc>
            </w:tr>
            <w:tr w:rsidR="00D54A6A">
              <w:trPr>
                <w:trHeight w:hRule="exact" w:val="3168"/>
              </w:trPr>
              <w:tc>
                <w:tcPr>
                  <w:tcW w:w="5000" w:type="pct"/>
                </w:tcPr>
                <w:p w:rsidR="00D54A6A" w:rsidRDefault="00D54A6A">
                  <w:pPr>
                    <w:spacing w:after="200" w:line="264" w:lineRule="auto"/>
                  </w:pPr>
                </w:p>
              </w:tc>
            </w:tr>
          </w:tbl>
          <w:p w:rsidR="00D54A6A" w:rsidRDefault="00D54A6A">
            <w:pPr>
              <w:spacing w:after="160" w:line="259" w:lineRule="auto"/>
            </w:pPr>
          </w:p>
        </w:tc>
        <w:tc>
          <w:tcPr>
            <w:tcW w:w="576" w:type="dxa"/>
          </w:tcPr>
          <w:p w:rsidR="00D54A6A" w:rsidRDefault="00D54A6A">
            <w:pPr>
              <w:spacing w:after="160" w:line="259" w:lineRule="auto"/>
            </w:pPr>
          </w:p>
        </w:tc>
        <w:tc>
          <w:tcPr>
            <w:tcW w:w="576" w:type="dxa"/>
          </w:tcPr>
          <w:p w:rsidR="00D54A6A" w:rsidRDefault="00D54A6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D54A6A">
              <w:trPr>
                <w:trHeight w:hRule="exact" w:val="7344"/>
              </w:trPr>
              <w:tc>
                <w:tcPr>
                  <w:tcW w:w="5000" w:type="pct"/>
                </w:tcPr>
                <w:p w:rsidR="00D54A6A" w:rsidRDefault="00FB09E0" w:rsidP="00FB09E0">
                  <w:pPr>
                    <w:pStyle w:val="Heading2"/>
                    <w:jc w:val="center"/>
                    <w:outlineLvl w:val="1"/>
                  </w:pPr>
                  <w:r>
                    <w:t xml:space="preserve">Have a Question? </w:t>
                  </w:r>
                  <w:r>
                    <w:br/>
                    <w:t>Email Us</w:t>
                  </w:r>
                </w:p>
                <w:p w:rsidR="00D54A6A" w:rsidRPr="008A3185" w:rsidRDefault="008A3185" w:rsidP="008A3185">
                  <w:pPr>
                    <w:pStyle w:val="ListBullet"/>
                    <w:numPr>
                      <w:ilvl w:val="0"/>
                      <w:numId w:val="0"/>
                    </w:numPr>
                    <w:spacing w:line="28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Ask your question anytime! Email us your question at </w:t>
                  </w:r>
                  <w:hyperlink r:id="rId12" w:history="1">
                    <w:r w:rsidRPr="00AD4D01">
                      <w:rPr>
                        <w:rStyle w:val="Hyperlink"/>
                        <w:sz w:val="28"/>
                        <w:szCs w:val="28"/>
                      </w:rPr>
                      <w:t>help@pllkc.org</w:t>
                    </w:r>
                  </w:hyperlink>
                  <w:r>
                    <w:rPr>
                      <w:sz w:val="28"/>
                      <w:szCs w:val="28"/>
                    </w:rPr>
                    <w:t xml:space="preserve">. Email questions may be submitted 24 hours a day, seven days a week. You will receive a response within one business day. </w:t>
                  </w:r>
                </w:p>
                <w:p w:rsidR="00D54A6A" w:rsidRDefault="008A3185" w:rsidP="00FB09E0">
                  <w:pPr>
                    <w:pStyle w:val="Heading2"/>
                    <w:jc w:val="center"/>
                    <w:outlineLvl w:val="1"/>
                  </w:pPr>
                  <w:r>
                    <w:t>Subscriber Program</w:t>
                  </w:r>
                </w:p>
                <w:p w:rsidR="00D54A6A" w:rsidRDefault="008A3185" w:rsidP="008A3185">
                  <w:pPr>
                    <w:spacing w:after="200" w:line="264" w:lineRule="auto"/>
                  </w:pPr>
                  <w:r>
                    <w:rPr>
                      <w:sz w:val="28"/>
                      <w:szCs w:val="28"/>
                    </w:rPr>
                    <w:t xml:space="preserve">Members of the public who live or work in King County can check out library books by joining our subscriber program for a small fee. Learn more about the subscriber program here: </w:t>
                  </w:r>
                  <w:bookmarkStart w:id="0" w:name="_GoBack"/>
                  <w:bookmarkEnd w:id="0"/>
                  <w:r w:rsidR="00A45FCE" w:rsidRPr="00A45FCE">
                    <w:rPr>
                      <w:sz w:val="22"/>
                      <w:szCs w:val="22"/>
                    </w:rPr>
                    <w:fldChar w:fldCharType="begin"/>
                  </w:r>
                  <w:r w:rsidR="00A45FCE" w:rsidRPr="00A45FCE">
                    <w:rPr>
                      <w:sz w:val="22"/>
                      <w:szCs w:val="22"/>
                    </w:rPr>
                    <w:instrText xml:space="preserve"> HYPERLINK "http://www.pllkc.org/wp/services/subscribe/" </w:instrText>
                  </w:r>
                  <w:r w:rsidR="00A45FCE" w:rsidRPr="00A45FCE">
                    <w:rPr>
                      <w:sz w:val="22"/>
                      <w:szCs w:val="22"/>
                    </w:rPr>
                    <w:fldChar w:fldCharType="separate"/>
                  </w:r>
                  <w:r w:rsidR="00A45FCE" w:rsidRPr="00A45FCE">
                    <w:rPr>
                      <w:rStyle w:val="Hyperlink"/>
                      <w:sz w:val="22"/>
                      <w:szCs w:val="22"/>
                    </w:rPr>
                    <w:t>http://www.pllkc.org/wp/services/subscribe/</w:t>
                  </w:r>
                  <w:r w:rsidR="00A45FCE" w:rsidRPr="00A45FCE">
                    <w:rPr>
                      <w:sz w:val="22"/>
                      <w:szCs w:val="22"/>
                    </w:rPr>
                    <w:fldChar w:fldCharType="end"/>
                  </w:r>
                  <w:r w:rsidR="00A45FCE"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54A6A">
              <w:trPr>
                <w:trHeight w:hRule="exact" w:val="288"/>
              </w:trPr>
              <w:tc>
                <w:tcPr>
                  <w:tcW w:w="5000" w:type="pct"/>
                </w:tcPr>
                <w:p w:rsidR="00D54A6A" w:rsidRDefault="00D54A6A"/>
              </w:tc>
            </w:tr>
            <w:tr w:rsidR="00D54A6A">
              <w:trPr>
                <w:trHeight w:hRule="exact" w:val="3168"/>
              </w:trPr>
              <w:tc>
                <w:tcPr>
                  <w:tcW w:w="5000" w:type="pct"/>
                  <w:shd w:val="clear" w:color="auto" w:fill="AC2832" w:themeFill="accent1"/>
                </w:tcPr>
                <w:p w:rsidR="00D54A6A" w:rsidRDefault="00FB09E0">
                  <w:pPr>
                    <w:pStyle w:val="BlockHeading"/>
                  </w:pPr>
                  <w:r>
                    <w:t>Contact Us</w:t>
                  </w:r>
                </w:p>
                <w:p w:rsidR="00D54A6A" w:rsidRDefault="00A45FCE">
                  <w:pPr>
                    <w:pStyle w:val="BlockText2"/>
                  </w:pPr>
                  <w:sdt>
                    <w:sdtPr>
                      <w:rPr>
                        <w:b/>
                      </w:rPr>
                      <w:alias w:val="Company"/>
                      <w:tag w:val=""/>
                      <w:id w:val="-1173869346"/>
                      <w:placeholder>
                        <w:docPart w:val="4822960DA820405B9F1D92EAD298B5A1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53AE8" w:rsidRPr="00E53AE8">
                        <w:rPr>
                          <w:b/>
                        </w:rPr>
                        <w:t>Public Law Library of King County</w:t>
                      </w:r>
                    </w:sdtContent>
                  </w:sdt>
                  <w:r w:rsidR="00FB09E0">
                    <w:br/>
                  </w:r>
                  <w:r w:rsidR="00E53AE8">
                    <w:t>516 3</w:t>
                  </w:r>
                  <w:r w:rsidR="00E53AE8" w:rsidRPr="00E53AE8">
                    <w:rPr>
                      <w:vertAlign w:val="superscript"/>
                    </w:rPr>
                    <w:t>rd</w:t>
                  </w:r>
                  <w:r w:rsidR="00E53AE8">
                    <w:t xml:space="preserve"> Ave W-621 | 401 4</w:t>
                  </w:r>
                  <w:r w:rsidR="00E53AE8" w:rsidRPr="00E53AE8">
                    <w:rPr>
                      <w:vertAlign w:val="superscript"/>
                    </w:rPr>
                    <w:t>th</w:t>
                  </w:r>
                  <w:r w:rsidR="00E53AE8">
                    <w:t xml:space="preserve"> Ave Rm 1N</w:t>
                  </w:r>
                  <w:r w:rsidR="00FB09E0">
                    <w:br/>
                  </w:r>
                  <w:r w:rsidR="00E53AE8">
                    <w:t>Seattle, WA 98104 | Kent, WA 98032</w:t>
                  </w:r>
                </w:p>
                <w:p w:rsidR="00D54A6A" w:rsidRDefault="00E53AE8">
                  <w:pPr>
                    <w:pStyle w:val="BlockText2"/>
                  </w:pPr>
                  <w:r>
                    <w:t>(206) 477-1305 Seattle</w:t>
                  </w:r>
                  <w:r w:rsidR="00FB09E0">
                    <w:br/>
                  </w:r>
                  <w:r>
                    <w:t>(206) 477-1316 Kent</w:t>
                  </w:r>
                </w:p>
                <w:p w:rsidR="00D54A6A" w:rsidRDefault="00FB09E0" w:rsidP="00E53AE8">
                  <w:pPr>
                    <w:pStyle w:val="BlockText2"/>
                  </w:pPr>
                  <w:r>
                    <w:t>Visit us on the Web:</w:t>
                  </w:r>
                  <w:r>
                    <w:br/>
                  </w:r>
                  <w:hyperlink r:id="rId13" w:history="1">
                    <w:r w:rsidR="00E53AE8" w:rsidRPr="00E53AE8">
                      <w:rPr>
                        <w:rStyle w:val="Hyperlink"/>
                        <w:b/>
                        <w:color w:val="FFFFFF" w:themeColor="background1"/>
                      </w:rPr>
                      <w:t>www.pllkc.org</w:t>
                    </w:r>
                  </w:hyperlink>
                  <w:r w:rsidR="00E53AE8" w:rsidRPr="00E53AE8">
                    <w:t xml:space="preserve"> </w:t>
                  </w:r>
                </w:p>
              </w:tc>
            </w:tr>
          </w:tbl>
          <w:p w:rsidR="00D54A6A" w:rsidRDefault="00D54A6A">
            <w:pPr>
              <w:spacing w:after="160" w:line="259" w:lineRule="auto"/>
            </w:pPr>
          </w:p>
        </w:tc>
      </w:tr>
    </w:tbl>
    <w:p w:rsidR="00D54A6A" w:rsidRDefault="00D54A6A">
      <w:pPr>
        <w:pStyle w:val="NoSpacing"/>
      </w:pPr>
    </w:p>
    <w:sectPr w:rsidR="00D54A6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F14DF"/>
    <w:multiLevelType w:val="hybridMultilevel"/>
    <w:tmpl w:val="AC14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7D32"/>
    <w:multiLevelType w:val="hybridMultilevel"/>
    <w:tmpl w:val="CAA00D9E"/>
    <w:lvl w:ilvl="0" w:tplc="C8586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B0182"/>
    <w:multiLevelType w:val="hybridMultilevel"/>
    <w:tmpl w:val="FCEA6AFE"/>
    <w:lvl w:ilvl="0" w:tplc="FD1A6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B5"/>
    <w:rsid w:val="008A3185"/>
    <w:rsid w:val="00A45FCE"/>
    <w:rsid w:val="00A638B5"/>
    <w:rsid w:val="00D54A6A"/>
    <w:rsid w:val="00E53AE8"/>
    <w:rsid w:val="00E85209"/>
    <w:rsid w:val="00F52797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70051-6477-4CE6-B46B-F9B6D114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80706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AC2832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AC2832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AC2832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AC2832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AC2832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AC2832" w:themeColor="accent1"/>
      </w:pBdr>
      <w:spacing w:after="60"/>
    </w:pPr>
    <w:rPr>
      <w:rFonts w:asciiTheme="majorHAnsi" w:eastAsiaTheme="majorEastAsia" w:hAnsiTheme="majorHAnsi" w:cstheme="majorBidi"/>
      <w:color w:val="AC2832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AC2832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AC2832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AC2832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AC2832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A638B5"/>
    <w:rPr>
      <w:color w:val="AC2832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6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lkc.org" TargetMode="External"/><Relationship Id="rId13" Type="http://schemas.openxmlformats.org/officeDocument/2006/relationships/hyperlink" Target="http://www.pllk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lkc.org" TargetMode="External"/><Relationship Id="rId12" Type="http://schemas.openxmlformats.org/officeDocument/2006/relationships/hyperlink" Target="mailto:help@pllk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llkc.org" TargetMode="External"/><Relationship Id="rId11" Type="http://schemas.openxmlformats.org/officeDocument/2006/relationships/hyperlink" Target="http://www.pllkc.org/legal-clinic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awaysar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2960DA820405B9F1D92EAD298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25E2-55E8-491F-A9E5-930833C3A360}"/>
      </w:docPartPr>
      <w:docPartBody>
        <w:p w:rsidR="009C4B65" w:rsidRDefault="009C4B65">
          <w:pPr>
            <w:pStyle w:val="4822960DA820405B9F1D92EAD298B5A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65"/>
    <w:rsid w:val="009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416644DFA54A669DC9EA8F9FD43095">
    <w:name w:val="90416644DFA54A669DC9EA8F9FD43095"/>
  </w:style>
  <w:style w:type="paragraph" w:customStyle="1" w:styleId="AFE858A5C0F34EBD855B9A3A8FC7FAF1">
    <w:name w:val="AFE858A5C0F34EBD855B9A3A8FC7FAF1"/>
  </w:style>
  <w:style w:type="paragraph" w:customStyle="1" w:styleId="4822960DA820405B9F1D92EAD298B5A1">
    <w:name w:val="4822960DA820405B9F1D92EAD298B5A1"/>
  </w:style>
  <w:style w:type="paragraph" w:customStyle="1" w:styleId="4E34030758C04E66ACBFD0FC26E3C544">
    <w:name w:val="4E34030758C04E66ACBFD0FC26E3C544"/>
  </w:style>
  <w:style w:type="paragraph" w:customStyle="1" w:styleId="646A5F249B814FF88F9BD1EF30019A36">
    <w:name w:val="646A5F249B814FF88F9BD1EF30019A36"/>
  </w:style>
  <w:style w:type="paragraph" w:customStyle="1" w:styleId="BBA1B568C46540F1AFBC44B59ABC336C">
    <w:name w:val="BBA1B568C46540F1AFBC44B59ABC336C"/>
  </w:style>
  <w:style w:type="paragraph" w:customStyle="1" w:styleId="4F1EE5E31CBD49F6990407240CBC1814">
    <w:name w:val="4F1EE5E31CBD49F6990407240CBC1814"/>
  </w:style>
  <w:style w:type="paragraph" w:customStyle="1" w:styleId="02BC67FC7736473B9C7EFF18C3FA77EB">
    <w:name w:val="02BC67FC7736473B9C7EFF18C3FA77EB"/>
  </w:style>
  <w:style w:type="paragraph" w:customStyle="1" w:styleId="C1EDCC074023441C8167ECBE36334713">
    <w:name w:val="C1EDCC074023441C8167ECBE36334713"/>
  </w:style>
  <w:style w:type="paragraph" w:customStyle="1" w:styleId="024644D6544E4282A815B696574A905A">
    <w:name w:val="024644D6544E4282A815B696574A905A"/>
  </w:style>
  <w:style w:type="paragraph" w:customStyle="1" w:styleId="4C636478CCAD41C9B7C954B4C626B59D">
    <w:name w:val="4C636478CCAD41C9B7C954B4C626B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New Theme">
      <a:dk1>
        <a:sysClr val="windowText" lastClr="000000"/>
      </a:dk1>
      <a:lt1>
        <a:sysClr val="window" lastClr="FFFFFF"/>
      </a:lt1>
      <a:dk2>
        <a:srgbClr val="080706"/>
      </a:dk2>
      <a:lt2>
        <a:srgbClr val="FFFFFF"/>
      </a:lt2>
      <a:accent1>
        <a:srgbClr val="AC2832"/>
      </a:accent1>
      <a:accent2>
        <a:srgbClr val="423934"/>
      </a:accent2>
      <a:accent3>
        <a:srgbClr val="082D45"/>
      </a:accent3>
      <a:accent4>
        <a:srgbClr val="E99E03"/>
      </a:accent4>
      <a:accent5>
        <a:srgbClr val="7F7F7F"/>
      </a:accent5>
      <a:accent6>
        <a:srgbClr val="E99E03"/>
      </a:accent6>
      <a:hlink>
        <a:srgbClr val="AC2832"/>
      </a:hlink>
      <a:folHlink>
        <a:srgbClr val="D1B280"/>
      </a:folHlink>
    </a:clrScheme>
    <a:fontScheme name="Sarah's Favorite Fonts">
      <a:majorFont>
        <a:latin typeface="Bodoni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Law Library of King County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Dunaway, Sarah</dc:creator>
  <cp:keywords/>
  <cp:lastModifiedBy>Dunaway, Sarah</cp:lastModifiedBy>
  <cp:revision>3</cp:revision>
  <dcterms:created xsi:type="dcterms:W3CDTF">2017-05-23T22:29:00Z</dcterms:created>
  <dcterms:modified xsi:type="dcterms:W3CDTF">2017-12-22T00:41:00Z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